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96B5" w14:textId="77777777" w:rsidR="00322C6A" w:rsidRDefault="00322C6A">
      <w:pPr>
        <w:pStyle w:val="Titolo2"/>
      </w:pPr>
    </w:p>
    <w:p w14:paraId="18884671" w14:textId="77777777" w:rsidR="00322C6A" w:rsidRDefault="00322C6A"/>
    <w:p w14:paraId="3F0328BB" w14:textId="77777777" w:rsidR="00322C6A" w:rsidRDefault="00322C6A"/>
    <w:p w14:paraId="773E52F1" w14:textId="77777777" w:rsidR="00322C6A" w:rsidRDefault="00322C6A"/>
    <w:p w14:paraId="2D00CC8E" w14:textId="77777777" w:rsidR="00322C6A" w:rsidRDefault="00322C6A"/>
    <w:p w14:paraId="12B437BC" w14:textId="77777777" w:rsidR="00322C6A" w:rsidRDefault="00322C6A"/>
    <w:p w14:paraId="26CADA1A" w14:textId="77777777" w:rsidR="00322C6A" w:rsidRDefault="00322C6A"/>
    <w:p w14:paraId="4F1DD0C4" w14:textId="77777777" w:rsidR="00322C6A" w:rsidRDefault="00322C6A"/>
    <w:p w14:paraId="45DEC752" w14:textId="77777777" w:rsidR="00322C6A" w:rsidRDefault="00322C6A"/>
    <w:p w14:paraId="0E915FA5" w14:textId="77777777" w:rsidR="00322C6A" w:rsidRDefault="00322C6A"/>
    <w:p w14:paraId="7A0F0206" w14:textId="77777777" w:rsidR="00322C6A" w:rsidRDefault="00322C6A"/>
    <w:p w14:paraId="2CCD8C27" w14:textId="77777777" w:rsidR="00322C6A" w:rsidRDefault="00322C6A"/>
    <w:p w14:paraId="64868444" w14:textId="77777777" w:rsidR="00322C6A" w:rsidRDefault="00322C6A"/>
    <w:p w14:paraId="178D0537" w14:textId="77777777" w:rsidR="00322C6A" w:rsidRDefault="00322C6A"/>
    <w:p w14:paraId="180DC0A9" w14:textId="77777777" w:rsidR="00322C6A" w:rsidRDefault="00322C6A"/>
    <w:p w14:paraId="62A4D747" w14:textId="77777777" w:rsidR="00322C6A" w:rsidRPr="00D028C2" w:rsidRDefault="00322C6A" w:rsidP="006B3CE8">
      <w:pPr>
        <w:pStyle w:val="Titolo4"/>
      </w:pPr>
      <w:r w:rsidRPr="00D028C2">
        <w:t>POLITICA PER LA QUALITA’</w:t>
      </w:r>
      <w:r w:rsidR="006B3CE8" w:rsidRPr="00D028C2">
        <w:t xml:space="preserve">, </w:t>
      </w:r>
      <w:r w:rsidR="00463E5F" w:rsidRPr="00D028C2">
        <w:t>PER L’ENERGIA</w:t>
      </w:r>
      <w:r w:rsidR="006B3CE8" w:rsidRPr="00D028C2">
        <w:t xml:space="preserve"> E PER L’AMBIENTE</w:t>
      </w:r>
    </w:p>
    <w:p w14:paraId="68E3AE5C" w14:textId="77777777" w:rsidR="00322C6A" w:rsidRDefault="00322C6A">
      <w:pPr>
        <w:jc w:val="center"/>
        <w:rPr>
          <w:sz w:val="52"/>
        </w:rPr>
      </w:pPr>
      <w:r w:rsidRPr="00D028C2">
        <w:rPr>
          <w:sz w:val="52"/>
        </w:rPr>
        <w:t>(All.1)</w:t>
      </w:r>
    </w:p>
    <w:p w14:paraId="01A4EB06" w14:textId="77777777" w:rsidR="00322C6A" w:rsidRDefault="00322C6A"/>
    <w:p w14:paraId="2ED8F25D" w14:textId="77777777" w:rsidR="00322C6A" w:rsidRDefault="00322C6A"/>
    <w:p w14:paraId="53D6A191" w14:textId="77777777" w:rsidR="00322C6A" w:rsidRDefault="00322C6A"/>
    <w:p w14:paraId="6C011D77" w14:textId="77777777" w:rsidR="00322C6A" w:rsidRDefault="00322C6A"/>
    <w:p w14:paraId="01D4420A" w14:textId="77777777" w:rsidR="00322C6A" w:rsidRDefault="00322C6A"/>
    <w:p w14:paraId="46F62B03" w14:textId="77777777" w:rsidR="00322C6A" w:rsidRDefault="00322C6A"/>
    <w:p w14:paraId="6CDCE077" w14:textId="77777777" w:rsidR="00322C6A" w:rsidRDefault="00322C6A"/>
    <w:p w14:paraId="709C25EC" w14:textId="77777777" w:rsidR="00322C6A" w:rsidRDefault="00322C6A"/>
    <w:p w14:paraId="3167AFC5" w14:textId="77777777" w:rsidR="00322C6A" w:rsidRDefault="00322C6A"/>
    <w:p w14:paraId="71CED4BB" w14:textId="77777777" w:rsidR="00322C6A" w:rsidRDefault="00322C6A"/>
    <w:p w14:paraId="26C404AB" w14:textId="77777777" w:rsidR="00322C6A" w:rsidRDefault="00322C6A"/>
    <w:p w14:paraId="48F3DBFA" w14:textId="77777777" w:rsidR="00322C6A" w:rsidRDefault="00322C6A"/>
    <w:p w14:paraId="4E4AE714" w14:textId="77777777" w:rsidR="00322C6A" w:rsidRDefault="00322C6A"/>
    <w:p w14:paraId="2A8FBB44" w14:textId="77777777" w:rsidR="00322C6A" w:rsidRDefault="00322C6A"/>
    <w:p w14:paraId="670FE0BD" w14:textId="77777777" w:rsidR="00322C6A" w:rsidRDefault="00322C6A"/>
    <w:p w14:paraId="672DA5F9" w14:textId="77777777" w:rsidR="00322C6A" w:rsidRDefault="00322C6A"/>
    <w:p w14:paraId="5D453033" w14:textId="77777777" w:rsidR="00322C6A" w:rsidRDefault="00322C6A"/>
    <w:p w14:paraId="42570033" w14:textId="77777777" w:rsidR="00322C6A" w:rsidRDefault="00322C6A"/>
    <w:p w14:paraId="1EAF7F0B" w14:textId="77777777" w:rsidR="00322C6A" w:rsidRDefault="00322C6A"/>
    <w:p w14:paraId="4DA98CA8" w14:textId="77777777" w:rsidR="00322C6A" w:rsidRDefault="00322C6A"/>
    <w:p w14:paraId="7C85E3B1" w14:textId="77777777" w:rsidR="00322C6A" w:rsidRDefault="00322C6A"/>
    <w:p w14:paraId="377CF543" w14:textId="77777777" w:rsidR="00322C6A" w:rsidRDefault="00322C6A"/>
    <w:p w14:paraId="4FD9DDD6" w14:textId="77777777" w:rsidR="00322C6A" w:rsidRDefault="00322C6A"/>
    <w:p w14:paraId="7420340E" w14:textId="77777777" w:rsidR="00322C6A" w:rsidRDefault="00322C6A"/>
    <w:p w14:paraId="1279EAB6" w14:textId="77777777" w:rsidR="00322C6A" w:rsidRDefault="00322C6A"/>
    <w:p w14:paraId="6A2DF1B3" w14:textId="77777777" w:rsidR="00322C6A" w:rsidRDefault="00322C6A"/>
    <w:p w14:paraId="7F9E58F5" w14:textId="77777777" w:rsidR="00322C6A" w:rsidRDefault="00322C6A"/>
    <w:p w14:paraId="78C7B5A6" w14:textId="77777777" w:rsidR="00322C6A" w:rsidRDefault="00322C6A"/>
    <w:p w14:paraId="20908AE2" w14:textId="77777777" w:rsidR="00322C6A" w:rsidRDefault="00322C6A"/>
    <w:p w14:paraId="642CB107" w14:textId="77777777" w:rsidR="00322C6A" w:rsidRDefault="00322C6A"/>
    <w:p w14:paraId="21904AD6" w14:textId="77777777" w:rsidR="00322C6A" w:rsidRDefault="00322C6A"/>
    <w:p w14:paraId="3793BFCC" w14:textId="77777777" w:rsidR="00322C6A" w:rsidRDefault="00322C6A"/>
    <w:p w14:paraId="3A31B699" w14:textId="77777777" w:rsidR="00322C6A" w:rsidRDefault="00322C6A">
      <w:pPr>
        <w:pStyle w:val="Titolo3"/>
      </w:pPr>
    </w:p>
    <w:p w14:paraId="2036DBFB" w14:textId="77777777" w:rsidR="00322C6A" w:rsidRPr="00697554" w:rsidRDefault="00322C6A">
      <w:pPr>
        <w:pStyle w:val="Titolo3"/>
        <w:rPr>
          <w:sz w:val="20"/>
        </w:rPr>
      </w:pPr>
      <w:r w:rsidRPr="00697554">
        <w:rPr>
          <w:sz w:val="20"/>
        </w:rPr>
        <w:t>POLITICA PER LA QUALITA</w:t>
      </w:r>
      <w:r w:rsidR="00F904D8" w:rsidRPr="00697554">
        <w:rPr>
          <w:sz w:val="20"/>
        </w:rPr>
        <w:t>’</w:t>
      </w:r>
      <w:r w:rsidR="00F904D8">
        <w:rPr>
          <w:sz w:val="20"/>
        </w:rPr>
        <w:t xml:space="preserve">, </w:t>
      </w:r>
      <w:r w:rsidR="00B327FA" w:rsidRPr="00FD3D87">
        <w:rPr>
          <w:sz w:val="20"/>
        </w:rPr>
        <w:t>PER L’ENERGIA</w:t>
      </w:r>
      <w:r w:rsidR="00F904D8">
        <w:rPr>
          <w:sz w:val="20"/>
        </w:rPr>
        <w:t xml:space="preserve"> E PER L’AMBIENTE</w:t>
      </w:r>
    </w:p>
    <w:p w14:paraId="73A20233" w14:textId="77777777" w:rsidR="00322C6A" w:rsidRPr="00697554" w:rsidRDefault="00322C6A">
      <w:pPr>
        <w:jc w:val="center"/>
        <w:rPr>
          <w:b/>
        </w:rPr>
      </w:pPr>
    </w:p>
    <w:p w14:paraId="293B4C73" w14:textId="244C0930" w:rsidR="00416E44" w:rsidRPr="003D6137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La Direzione della </w:t>
      </w:r>
      <w:r w:rsidR="00BD5285" w:rsidRPr="003D6137">
        <w:rPr>
          <w:sz w:val="22"/>
          <w:szCs w:val="22"/>
        </w:rPr>
        <w:t>I.C.P. S.p.A.</w:t>
      </w:r>
      <w:r w:rsidR="00FF25F8" w:rsidRPr="003D6137">
        <w:rPr>
          <w:sz w:val="22"/>
          <w:szCs w:val="22"/>
        </w:rPr>
        <w:t xml:space="preserve"> </w:t>
      </w:r>
      <w:r w:rsidRPr="003D6137">
        <w:rPr>
          <w:sz w:val="22"/>
          <w:szCs w:val="22"/>
        </w:rPr>
        <w:t>ha come politica aziendale la completa soddisfazione delle esigenze, delle aspettative del cliente</w:t>
      </w:r>
      <w:r w:rsidR="00463E5F" w:rsidRPr="003D6137">
        <w:rPr>
          <w:sz w:val="22"/>
          <w:szCs w:val="22"/>
        </w:rPr>
        <w:t xml:space="preserve">, </w:t>
      </w:r>
      <w:r w:rsidR="00FD3D87" w:rsidRPr="003D6137">
        <w:rPr>
          <w:sz w:val="22"/>
          <w:szCs w:val="22"/>
        </w:rPr>
        <w:t>del</w:t>
      </w:r>
      <w:r w:rsidR="00463E5F" w:rsidRPr="003D6137">
        <w:rPr>
          <w:sz w:val="22"/>
          <w:szCs w:val="22"/>
        </w:rPr>
        <w:t xml:space="preserve"> miglioramento delle proprie prestazioni energetiche</w:t>
      </w:r>
      <w:r w:rsidR="00F904D8" w:rsidRPr="003D6137">
        <w:rPr>
          <w:sz w:val="22"/>
          <w:szCs w:val="22"/>
        </w:rPr>
        <w:t xml:space="preserve"> ed ambientali</w:t>
      </w:r>
      <w:r w:rsidRPr="003D6137">
        <w:rPr>
          <w:sz w:val="22"/>
          <w:szCs w:val="22"/>
        </w:rPr>
        <w:t xml:space="preserve"> </w:t>
      </w:r>
      <w:r w:rsidR="006B3CE8" w:rsidRPr="003D6137">
        <w:rPr>
          <w:sz w:val="22"/>
          <w:szCs w:val="22"/>
        </w:rPr>
        <w:t>e</w:t>
      </w:r>
      <w:r w:rsidR="00463E5F" w:rsidRPr="003D6137">
        <w:rPr>
          <w:sz w:val="22"/>
          <w:szCs w:val="22"/>
        </w:rPr>
        <w:t xml:space="preserve"> </w:t>
      </w:r>
      <w:r w:rsidR="00FD3D87" w:rsidRPr="003D6137">
        <w:rPr>
          <w:sz w:val="22"/>
          <w:szCs w:val="22"/>
        </w:rPr>
        <w:t>del perfezionamento</w:t>
      </w:r>
      <w:r w:rsidRPr="003D6137">
        <w:rPr>
          <w:sz w:val="22"/>
          <w:szCs w:val="22"/>
        </w:rPr>
        <w:t xml:space="preserve"> continuo del proprio Sistema </w:t>
      </w:r>
      <w:r w:rsidR="00F40A54" w:rsidRPr="003D6137">
        <w:rPr>
          <w:sz w:val="22"/>
          <w:szCs w:val="22"/>
        </w:rPr>
        <w:t>Integrato.</w:t>
      </w:r>
    </w:p>
    <w:p w14:paraId="62F09D3C" w14:textId="77777777" w:rsidR="00FD78AE" w:rsidRPr="003D6137" w:rsidRDefault="00FD78AE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Nell’ambito del miglioramento continuo, la nostra Società ha deciso di </w:t>
      </w:r>
      <w:r w:rsidR="00463E5F" w:rsidRPr="003D6137">
        <w:rPr>
          <w:sz w:val="22"/>
          <w:szCs w:val="22"/>
        </w:rPr>
        <w:t>applicare la</w:t>
      </w:r>
      <w:r w:rsidRPr="003D6137">
        <w:rPr>
          <w:sz w:val="22"/>
          <w:szCs w:val="22"/>
        </w:rPr>
        <w:t xml:space="preserve"> norma UNI EN ISO 9001</w:t>
      </w:r>
      <w:r w:rsidR="006B3CE8" w:rsidRPr="003D6137">
        <w:rPr>
          <w:sz w:val="22"/>
          <w:szCs w:val="22"/>
        </w:rPr>
        <w:t xml:space="preserve">, </w:t>
      </w:r>
      <w:r w:rsidR="00463E5F" w:rsidRPr="003D6137">
        <w:rPr>
          <w:sz w:val="22"/>
          <w:szCs w:val="22"/>
        </w:rPr>
        <w:t xml:space="preserve">la </w:t>
      </w:r>
      <w:r w:rsidR="00F904D8" w:rsidRPr="003D6137">
        <w:rPr>
          <w:sz w:val="22"/>
          <w:szCs w:val="22"/>
        </w:rPr>
        <w:t>N</w:t>
      </w:r>
      <w:r w:rsidR="00463E5F" w:rsidRPr="003D6137">
        <w:rPr>
          <w:sz w:val="22"/>
          <w:szCs w:val="22"/>
        </w:rPr>
        <w:t>orma UNI EN ISO 50001</w:t>
      </w:r>
      <w:r w:rsidRPr="003D6137">
        <w:rPr>
          <w:sz w:val="22"/>
          <w:szCs w:val="22"/>
        </w:rPr>
        <w:t>,</w:t>
      </w:r>
      <w:r w:rsidR="006B3CE8" w:rsidRPr="003D6137">
        <w:rPr>
          <w:sz w:val="22"/>
          <w:szCs w:val="22"/>
        </w:rPr>
        <w:t xml:space="preserve"> e la Norma UNI ENI ISO 14001,</w:t>
      </w:r>
      <w:r w:rsidRPr="003D6137">
        <w:rPr>
          <w:sz w:val="22"/>
          <w:szCs w:val="22"/>
        </w:rPr>
        <w:t xml:space="preserve"> che </w:t>
      </w:r>
      <w:r w:rsidR="00463E5F" w:rsidRPr="003D6137">
        <w:rPr>
          <w:sz w:val="22"/>
          <w:szCs w:val="22"/>
        </w:rPr>
        <w:t>pongono</w:t>
      </w:r>
      <w:r w:rsidRPr="003D6137">
        <w:rPr>
          <w:sz w:val="22"/>
          <w:szCs w:val="22"/>
        </w:rPr>
        <w:t xml:space="preserve"> un particolare accento sulla valutazione delle opportunità e dei rischi; l’applicazione di questi ultimi aspetti, potrà fornire alla Direzione Generale importanti strumenti per la scelta delle corrette decisioni di indirizzo a livello strategico.</w:t>
      </w:r>
    </w:p>
    <w:p w14:paraId="43CCEF3F" w14:textId="77777777" w:rsidR="00FD78AE" w:rsidRPr="003D6137" w:rsidRDefault="00FD78AE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Con tali premesse, viene confermata la responsabilità del miglioramento e della verifica del sistema di </w:t>
      </w:r>
      <w:r w:rsidR="00463E5F" w:rsidRPr="003D6137">
        <w:rPr>
          <w:sz w:val="22"/>
          <w:szCs w:val="22"/>
        </w:rPr>
        <w:t>gestione</w:t>
      </w:r>
      <w:r w:rsidRPr="003D6137">
        <w:rPr>
          <w:sz w:val="22"/>
          <w:szCs w:val="22"/>
        </w:rPr>
        <w:t xml:space="preserve"> aziendale al Presidente con la collaborazione del Responsabile di Stabilimento, che ha l’autorità per intervenire presso le funzioni aziendali, ha accesso a qualsiasi documento aziendale e può intraprendere le opportune azioni correttive in caso di non conformità del sistema.</w:t>
      </w:r>
    </w:p>
    <w:p w14:paraId="280325AC" w14:textId="77777777" w:rsidR="00416E44" w:rsidRPr="003D6137" w:rsidRDefault="00BD5285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Per conseguire tale politica l’</w:t>
      </w:r>
      <w:r w:rsidR="00416E44" w:rsidRPr="003D6137">
        <w:rPr>
          <w:sz w:val="22"/>
          <w:szCs w:val="22"/>
        </w:rPr>
        <w:t>azienda si impegna a ottemperare ai seguenti requisiti:</w:t>
      </w:r>
    </w:p>
    <w:p w14:paraId="1BC8EC89" w14:textId="77777777" w:rsidR="0087415B" w:rsidRPr="003D6137" w:rsidRDefault="0087415B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Rispetto di tutti gli obblighi legislativi ed altri sottoscritti in materia di Energia ed Ambiente;</w:t>
      </w:r>
    </w:p>
    <w:p w14:paraId="06270E54" w14:textId="3E27FA13" w:rsidR="00416E44" w:rsidRPr="003D6137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Revisione periodica del proprio Sistema Gestione </w:t>
      </w:r>
      <w:r w:rsidR="00F40A54" w:rsidRPr="003D6137">
        <w:rPr>
          <w:sz w:val="22"/>
          <w:szCs w:val="22"/>
        </w:rPr>
        <w:t>Integrato</w:t>
      </w:r>
      <w:r w:rsidRPr="003D6137">
        <w:rPr>
          <w:sz w:val="22"/>
          <w:szCs w:val="22"/>
        </w:rPr>
        <w:t>;</w:t>
      </w:r>
    </w:p>
    <w:p w14:paraId="235D55BA" w14:textId="77777777" w:rsidR="00416E44" w:rsidRPr="003D6137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Raggiungimento del livello di Qualità stabilito al minimo costo;</w:t>
      </w:r>
    </w:p>
    <w:p w14:paraId="4EAE96AA" w14:textId="77777777" w:rsidR="00416E44" w:rsidRPr="003D6137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Utilizzo di Indicatori di Processo per misurare i processi del Sistema Gestione Qualità;</w:t>
      </w:r>
    </w:p>
    <w:p w14:paraId="1AD6C649" w14:textId="77777777" w:rsidR="00463E5F" w:rsidRPr="003D6137" w:rsidRDefault="00463E5F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Utilizzo di Indicatori di prestazione energetica </w:t>
      </w:r>
      <w:r w:rsidR="00F10B1A" w:rsidRPr="003D6137">
        <w:rPr>
          <w:sz w:val="22"/>
          <w:szCs w:val="22"/>
        </w:rPr>
        <w:t xml:space="preserve">ed ambientale </w:t>
      </w:r>
      <w:r w:rsidRPr="003D6137">
        <w:rPr>
          <w:sz w:val="22"/>
          <w:szCs w:val="22"/>
        </w:rPr>
        <w:t>per misurare l’efficacia de</w:t>
      </w:r>
      <w:r w:rsidR="00F10B1A" w:rsidRPr="003D6137">
        <w:rPr>
          <w:sz w:val="22"/>
          <w:szCs w:val="22"/>
        </w:rPr>
        <w:t>i</w:t>
      </w:r>
      <w:r w:rsidRPr="003D6137">
        <w:rPr>
          <w:sz w:val="22"/>
          <w:szCs w:val="22"/>
        </w:rPr>
        <w:t xml:space="preserve"> Sistem</w:t>
      </w:r>
      <w:r w:rsidR="00F10B1A" w:rsidRPr="003D6137">
        <w:rPr>
          <w:sz w:val="22"/>
          <w:szCs w:val="22"/>
        </w:rPr>
        <w:t>i</w:t>
      </w:r>
      <w:r w:rsidRPr="003D6137">
        <w:rPr>
          <w:sz w:val="22"/>
          <w:szCs w:val="22"/>
        </w:rPr>
        <w:t xml:space="preserve"> </w:t>
      </w:r>
      <w:r w:rsidR="00F10B1A" w:rsidRPr="003D6137">
        <w:rPr>
          <w:sz w:val="22"/>
          <w:szCs w:val="22"/>
        </w:rPr>
        <w:t xml:space="preserve">di </w:t>
      </w:r>
      <w:r w:rsidRPr="003D6137">
        <w:rPr>
          <w:sz w:val="22"/>
          <w:szCs w:val="22"/>
        </w:rPr>
        <w:t>Gestione Energia</w:t>
      </w:r>
      <w:r w:rsidR="00F10B1A" w:rsidRPr="003D6137">
        <w:rPr>
          <w:sz w:val="22"/>
          <w:szCs w:val="22"/>
        </w:rPr>
        <w:t xml:space="preserve"> ed Ambiente</w:t>
      </w:r>
      <w:r w:rsidR="00FD3D87" w:rsidRPr="003D6137">
        <w:rPr>
          <w:sz w:val="22"/>
          <w:szCs w:val="22"/>
        </w:rPr>
        <w:t>;</w:t>
      </w:r>
    </w:p>
    <w:p w14:paraId="3C819FC8" w14:textId="77777777" w:rsidR="00416E44" w:rsidRPr="003D6137" w:rsidRDefault="00BD5285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Monitoraggio</w:t>
      </w:r>
      <w:r w:rsidR="00416E44" w:rsidRPr="003D6137">
        <w:rPr>
          <w:sz w:val="22"/>
          <w:szCs w:val="22"/>
        </w:rPr>
        <w:t xml:space="preserve"> </w:t>
      </w:r>
      <w:r w:rsidRPr="003D6137">
        <w:rPr>
          <w:sz w:val="22"/>
          <w:szCs w:val="22"/>
        </w:rPr>
        <w:t>del</w:t>
      </w:r>
      <w:r w:rsidR="00416E44" w:rsidRPr="003D6137">
        <w:rPr>
          <w:sz w:val="22"/>
          <w:szCs w:val="22"/>
        </w:rPr>
        <w:t>la soddisfazione del cliente;</w:t>
      </w:r>
    </w:p>
    <w:p w14:paraId="53DB9D83" w14:textId="77777777" w:rsidR="00416E44" w:rsidRPr="003D6137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Adeguamento delle risorse (sia umane che finanziarie) agli sviluppi del mercato;</w:t>
      </w:r>
    </w:p>
    <w:p w14:paraId="2B368CF9" w14:textId="256166A4" w:rsidR="00416E44" w:rsidRPr="003D6137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Coinvolgimento e responsabilizzazione degli operatori al Sistema Gestione</w:t>
      </w:r>
      <w:r w:rsidR="00F40A54" w:rsidRPr="003D6137">
        <w:rPr>
          <w:sz w:val="22"/>
          <w:szCs w:val="22"/>
        </w:rPr>
        <w:t xml:space="preserve"> Integrato</w:t>
      </w:r>
      <w:r w:rsidR="00F10B1A" w:rsidRPr="003D6137">
        <w:rPr>
          <w:sz w:val="22"/>
          <w:szCs w:val="22"/>
        </w:rPr>
        <w:t>, tramite programmi di apprendimento e sviluppo monitorati</w:t>
      </w:r>
      <w:r w:rsidR="002A7DE2" w:rsidRPr="003D6137">
        <w:rPr>
          <w:sz w:val="22"/>
          <w:szCs w:val="22"/>
        </w:rPr>
        <w:t xml:space="preserve"> nel tempo</w:t>
      </w:r>
      <w:r w:rsidRPr="003D6137">
        <w:rPr>
          <w:sz w:val="22"/>
          <w:szCs w:val="22"/>
        </w:rPr>
        <w:t>;</w:t>
      </w:r>
    </w:p>
    <w:p w14:paraId="5CBCF452" w14:textId="394DBDBC" w:rsidR="00996705" w:rsidRPr="003D6137" w:rsidRDefault="00996705" w:rsidP="00996705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Tutela della salute e della sicurezza dei propri collaboratori tramite adozione di ogni meccanismo e misura necessaria al fine di minimizzare il rischio che si verifichino infortuni</w:t>
      </w:r>
      <w:r w:rsidR="00AE7DDE" w:rsidRPr="003D6137">
        <w:rPr>
          <w:sz w:val="22"/>
          <w:szCs w:val="22"/>
        </w:rPr>
        <w:t>;</w:t>
      </w:r>
    </w:p>
    <w:p w14:paraId="66CAF2E3" w14:textId="2F0F79BA" w:rsidR="009A66A3" w:rsidRPr="0087127C" w:rsidRDefault="009A66A3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</w:t>
      </w:r>
      <w:r w:rsidR="00AE7DDE" w:rsidRPr="003D6137">
        <w:rPr>
          <w:sz w:val="22"/>
          <w:szCs w:val="22"/>
        </w:rPr>
        <w:t>I</w:t>
      </w:r>
      <w:r w:rsidRPr="003D6137">
        <w:rPr>
          <w:sz w:val="22"/>
          <w:szCs w:val="22"/>
        </w:rPr>
        <w:t xml:space="preserve">ncremento della consapevolezza </w:t>
      </w:r>
      <w:r w:rsidR="00C624C9" w:rsidRPr="003D6137">
        <w:rPr>
          <w:sz w:val="22"/>
          <w:szCs w:val="22"/>
        </w:rPr>
        <w:t xml:space="preserve">degli obbiettivi di sostenibilità </w:t>
      </w:r>
      <w:r w:rsidR="0089108C" w:rsidRPr="003D6137">
        <w:rPr>
          <w:sz w:val="22"/>
          <w:szCs w:val="22"/>
        </w:rPr>
        <w:t>tramite il mantenimento di un piano formativo e</w:t>
      </w:r>
      <w:r w:rsidR="00C624C9" w:rsidRPr="003D6137">
        <w:rPr>
          <w:sz w:val="22"/>
          <w:szCs w:val="22"/>
        </w:rPr>
        <w:t xml:space="preserve"> tramite </w:t>
      </w:r>
      <w:r w:rsidR="0089108C" w:rsidRPr="003D6137">
        <w:rPr>
          <w:sz w:val="22"/>
          <w:szCs w:val="22"/>
        </w:rPr>
        <w:t>interventi di sensibilizzazione nella catena del valore e delle comunità locali</w:t>
      </w:r>
      <w:r w:rsidRPr="003D6137">
        <w:rPr>
          <w:sz w:val="22"/>
          <w:szCs w:val="22"/>
        </w:rPr>
        <w:t>;</w:t>
      </w:r>
    </w:p>
    <w:p w14:paraId="12D4E4C8" w14:textId="7973AC94" w:rsidR="00416E44" w:rsidRPr="0087127C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87127C">
        <w:rPr>
          <w:sz w:val="22"/>
          <w:szCs w:val="22"/>
        </w:rPr>
        <w:t>- Verifiche ispettive periodiche del funzionamento del Sistema Gestione</w:t>
      </w:r>
      <w:r w:rsidR="00F40A54" w:rsidRPr="0087127C">
        <w:rPr>
          <w:sz w:val="22"/>
          <w:szCs w:val="22"/>
        </w:rPr>
        <w:t xml:space="preserve"> Integrato</w:t>
      </w:r>
      <w:r w:rsidRPr="0087127C">
        <w:rPr>
          <w:sz w:val="22"/>
          <w:szCs w:val="22"/>
        </w:rPr>
        <w:t>;</w:t>
      </w:r>
    </w:p>
    <w:p w14:paraId="0C5978DE" w14:textId="3D7FD4CC" w:rsidR="00416E44" w:rsidRPr="0087127C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87127C">
        <w:rPr>
          <w:sz w:val="22"/>
          <w:szCs w:val="22"/>
        </w:rPr>
        <w:t xml:space="preserve">- Documentazione delle attività relative al Sistema Gestione </w:t>
      </w:r>
      <w:r w:rsidR="00F40A54" w:rsidRPr="0087127C">
        <w:rPr>
          <w:sz w:val="22"/>
          <w:szCs w:val="22"/>
        </w:rPr>
        <w:t>Integrato;</w:t>
      </w:r>
    </w:p>
    <w:p w14:paraId="5F7E9691" w14:textId="77777777" w:rsidR="00416E44" w:rsidRPr="0087127C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87127C">
        <w:rPr>
          <w:sz w:val="22"/>
          <w:szCs w:val="22"/>
        </w:rPr>
        <w:t xml:space="preserve">- </w:t>
      </w:r>
      <w:r w:rsidR="00DB7748" w:rsidRPr="0087127C">
        <w:rPr>
          <w:sz w:val="22"/>
          <w:szCs w:val="22"/>
        </w:rPr>
        <w:t>Valutazione</w:t>
      </w:r>
      <w:r w:rsidR="00C0786B" w:rsidRPr="0087127C">
        <w:rPr>
          <w:sz w:val="22"/>
          <w:szCs w:val="22"/>
        </w:rPr>
        <w:t xml:space="preserve"> dei rischi e opportunità mirate a </w:t>
      </w:r>
      <w:r w:rsidRPr="0087127C">
        <w:rPr>
          <w:sz w:val="22"/>
          <w:szCs w:val="22"/>
        </w:rPr>
        <w:t>eliminare potenziali non conformità del prodotto finito;</w:t>
      </w:r>
    </w:p>
    <w:p w14:paraId="1663222D" w14:textId="77777777" w:rsidR="00C93A3A" w:rsidRPr="0087127C" w:rsidRDefault="00C93A3A" w:rsidP="00C93A3A">
      <w:pPr>
        <w:pStyle w:val="Corpodeltesto2"/>
        <w:spacing w:line="360" w:lineRule="auto"/>
        <w:rPr>
          <w:sz w:val="22"/>
          <w:szCs w:val="22"/>
        </w:rPr>
      </w:pPr>
      <w:r w:rsidRPr="0087127C">
        <w:rPr>
          <w:sz w:val="22"/>
          <w:szCs w:val="22"/>
        </w:rPr>
        <w:t>- Conduzione e gestione degli impianti in modo da ottimizzare il consumo energetico relativo</w:t>
      </w:r>
      <w:r w:rsidR="00B92D99" w:rsidRPr="0087127C">
        <w:rPr>
          <w:sz w:val="22"/>
          <w:szCs w:val="22"/>
        </w:rPr>
        <w:t>;</w:t>
      </w:r>
    </w:p>
    <w:p w14:paraId="3AB983D9" w14:textId="0F0C17AA" w:rsidR="00996705" w:rsidRPr="003D6137" w:rsidRDefault="00996705" w:rsidP="004C4E14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lastRenderedPageBreak/>
        <w:t>- Seguire i principi di etica ed integrità rispettando le normative vigenti e promuovendo comportamenti solidali tra i propri dipendenti. Questo porta ad una consapevolezza delle conseguenze sociali delle proprie azioni e accresce la responsabilità aziendale nei confronti della comunità in cui opera, prendendo decisioni che tengano conto dell’interesse pubblico e della sostenibilità a lungo termine</w:t>
      </w:r>
      <w:r w:rsidR="004C4E14" w:rsidRPr="003D6137">
        <w:rPr>
          <w:sz w:val="22"/>
          <w:szCs w:val="22"/>
        </w:rPr>
        <w:t xml:space="preserve"> operando per promuovere lo sviluppo economico a livello locale;</w:t>
      </w:r>
    </w:p>
    <w:p w14:paraId="39F5B76A" w14:textId="340EBF37" w:rsidR="00535DD9" w:rsidRPr="003D6137" w:rsidRDefault="00535DD9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- Impegno a prevedere la progettazione e l'acquisto di prodotti e servizi puntando alla maggiore efficienza energetica;</w:t>
      </w:r>
    </w:p>
    <w:p w14:paraId="7422E898" w14:textId="24FF3440" w:rsidR="00C93A3A" w:rsidRPr="003D6137" w:rsidRDefault="00C93A3A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</w:t>
      </w:r>
      <w:r w:rsidR="00F5306D" w:rsidRPr="003D6137">
        <w:rPr>
          <w:sz w:val="22"/>
          <w:szCs w:val="22"/>
        </w:rPr>
        <w:t>Impegno per il miglioramento delle prestazioni ambientali dei nostri prodotti nell’ottica dell’intero ciclo di vita, a partire dalla progettazione e considerando</w:t>
      </w:r>
      <w:r w:rsidR="0087415B" w:rsidRPr="003D6137">
        <w:rPr>
          <w:sz w:val="22"/>
          <w:szCs w:val="22"/>
        </w:rPr>
        <w:t>,</w:t>
      </w:r>
      <w:r w:rsidR="00F5306D" w:rsidRPr="003D6137">
        <w:rPr>
          <w:sz w:val="22"/>
          <w:szCs w:val="22"/>
        </w:rPr>
        <w:t xml:space="preserve"> quindi</w:t>
      </w:r>
      <w:r w:rsidR="0087415B" w:rsidRPr="003D6137">
        <w:rPr>
          <w:sz w:val="22"/>
          <w:szCs w:val="22"/>
        </w:rPr>
        <w:t>,</w:t>
      </w:r>
      <w:r w:rsidR="00F5306D" w:rsidRPr="003D6137">
        <w:rPr>
          <w:sz w:val="22"/>
          <w:szCs w:val="22"/>
        </w:rPr>
        <w:t xml:space="preserve"> l’approvvigionamento delle materie prime, il processo produttivo, i trasporti, l’uso e lo smaltimento finale</w:t>
      </w:r>
      <w:r w:rsidR="0087415B" w:rsidRPr="003D6137">
        <w:rPr>
          <w:sz w:val="22"/>
          <w:szCs w:val="22"/>
        </w:rPr>
        <w:t>, anche incoraggiando i fornitori</w:t>
      </w:r>
      <w:r w:rsidR="005049A2" w:rsidRPr="003D6137">
        <w:rPr>
          <w:sz w:val="22"/>
          <w:szCs w:val="22"/>
        </w:rPr>
        <w:t xml:space="preserve"> e i trasportatori</w:t>
      </w:r>
      <w:r w:rsidR="0087415B" w:rsidRPr="003D6137">
        <w:rPr>
          <w:sz w:val="22"/>
          <w:szCs w:val="22"/>
        </w:rPr>
        <w:t xml:space="preserve"> all’adozione di un SGA o un miglioramento delle loro prestazioni ambientali</w:t>
      </w:r>
      <w:r w:rsidR="005049A2" w:rsidRPr="003D6137">
        <w:rPr>
          <w:sz w:val="22"/>
          <w:szCs w:val="22"/>
        </w:rPr>
        <w:t xml:space="preserve"> mirando alla riduzione degli impatti associati</w:t>
      </w:r>
      <w:r w:rsidR="0087415B" w:rsidRPr="003D6137">
        <w:rPr>
          <w:sz w:val="22"/>
          <w:szCs w:val="22"/>
        </w:rPr>
        <w:t xml:space="preserve">; </w:t>
      </w:r>
    </w:p>
    <w:p w14:paraId="7A41FDA9" w14:textId="0E2C9E3B" w:rsidR="000134CF" w:rsidRPr="003D6137" w:rsidRDefault="000134CF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Impegno alla </w:t>
      </w:r>
      <w:r w:rsidR="00FA350E" w:rsidRPr="003D6137">
        <w:rPr>
          <w:sz w:val="22"/>
          <w:szCs w:val="22"/>
        </w:rPr>
        <w:t xml:space="preserve">protezione dell’ambiente e alla </w:t>
      </w:r>
      <w:r w:rsidRPr="003D6137">
        <w:rPr>
          <w:sz w:val="22"/>
          <w:szCs w:val="22"/>
        </w:rPr>
        <w:t xml:space="preserve">prevenzione dell’impatto ambientale </w:t>
      </w:r>
      <w:r w:rsidR="005049A2" w:rsidRPr="003D6137">
        <w:rPr>
          <w:sz w:val="22"/>
          <w:szCs w:val="22"/>
        </w:rPr>
        <w:t>connesso ai</w:t>
      </w:r>
      <w:r w:rsidRPr="003D6137">
        <w:rPr>
          <w:sz w:val="22"/>
          <w:szCs w:val="22"/>
        </w:rPr>
        <w:t xml:space="preserve"> prodotti in tutte le fasi produttive, privilegiando logiche di </w:t>
      </w:r>
      <w:r w:rsidR="00A6379C" w:rsidRPr="003D6137">
        <w:rPr>
          <w:sz w:val="22"/>
          <w:szCs w:val="22"/>
        </w:rPr>
        <w:t xml:space="preserve">riduzione, </w:t>
      </w:r>
      <w:r w:rsidRPr="003D6137">
        <w:rPr>
          <w:sz w:val="22"/>
          <w:szCs w:val="22"/>
        </w:rPr>
        <w:t xml:space="preserve">riutilizzo, riciclo dei materiali e </w:t>
      </w:r>
      <w:r w:rsidR="00A6379C" w:rsidRPr="003D6137">
        <w:rPr>
          <w:sz w:val="22"/>
          <w:szCs w:val="22"/>
        </w:rPr>
        <w:t>il recupero</w:t>
      </w:r>
      <w:r w:rsidR="005049A2" w:rsidRPr="003D6137">
        <w:rPr>
          <w:sz w:val="22"/>
          <w:szCs w:val="22"/>
        </w:rPr>
        <w:t xml:space="preserve"> di energia</w:t>
      </w:r>
      <w:r w:rsidR="00A6379C" w:rsidRPr="003D6137">
        <w:rPr>
          <w:sz w:val="22"/>
          <w:szCs w:val="22"/>
        </w:rPr>
        <w:t xml:space="preserve"> rispetto allo </w:t>
      </w:r>
      <w:r w:rsidRPr="003D6137">
        <w:rPr>
          <w:sz w:val="22"/>
          <w:szCs w:val="22"/>
        </w:rPr>
        <w:t>smaltimento dei rifiuti</w:t>
      </w:r>
      <w:r w:rsidR="005049A2" w:rsidRPr="003D6137">
        <w:rPr>
          <w:sz w:val="22"/>
          <w:szCs w:val="22"/>
        </w:rPr>
        <w:t>,</w:t>
      </w:r>
      <w:r w:rsidR="00A6379C" w:rsidRPr="003D6137">
        <w:rPr>
          <w:sz w:val="22"/>
          <w:szCs w:val="22"/>
        </w:rPr>
        <w:t xml:space="preserve"> </w:t>
      </w:r>
      <w:r w:rsidR="005049A2" w:rsidRPr="003D6137">
        <w:rPr>
          <w:sz w:val="22"/>
          <w:szCs w:val="22"/>
        </w:rPr>
        <w:t>monitorando</w:t>
      </w:r>
      <w:r w:rsidR="0087415B" w:rsidRPr="003D6137">
        <w:rPr>
          <w:sz w:val="22"/>
          <w:szCs w:val="22"/>
        </w:rPr>
        <w:t xml:space="preserve"> </w:t>
      </w:r>
      <w:r w:rsidR="005049A2" w:rsidRPr="003D6137">
        <w:rPr>
          <w:sz w:val="22"/>
          <w:szCs w:val="22"/>
        </w:rPr>
        <w:t xml:space="preserve">tramite </w:t>
      </w:r>
      <w:r w:rsidR="0087415B" w:rsidRPr="003D6137">
        <w:rPr>
          <w:sz w:val="22"/>
          <w:szCs w:val="22"/>
        </w:rPr>
        <w:t xml:space="preserve">indicatori </w:t>
      </w:r>
      <w:r w:rsidR="005049A2" w:rsidRPr="003D6137">
        <w:rPr>
          <w:sz w:val="22"/>
          <w:szCs w:val="22"/>
        </w:rPr>
        <w:t>il raggiungimento degli</w:t>
      </w:r>
      <w:r w:rsidR="0087415B" w:rsidRPr="003D6137">
        <w:rPr>
          <w:sz w:val="22"/>
          <w:szCs w:val="22"/>
        </w:rPr>
        <w:t xml:space="preserve"> obbiettivi di miglioramento;</w:t>
      </w:r>
    </w:p>
    <w:p w14:paraId="50AD32B5" w14:textId="77777777" w:rsidR="0087415B" w:rsidRPr="003D6137" w:rsidRDefault="0087415B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Monitoraggio dei fornitori di materie prime per garantire che derivino da fonti gestite in maniera responsabile, in conformità con le linee guida stabilite dal marchio </w:t>
      </w:r>
      <w:proofErr w:type="spellStart"/>
      <w:r w:rsidRPr="003D6137">
        <w:rPr>
          <w:sz w:val="22"/>
          <w:szCs w:val="22"/>
        </w:rPr>
        <w:t>VinylPlus</w:t>
      </w:r>
      <w:proofErr w:type="spellEnd"/>
      <w:r w:rsidRPr="003D6137">
        <w:rPr>
          <w:sz w:val="22"/>
          <w:szCs w:val="22"/>
        </w:rPr>
        <w:t xml:space="preserve"> e dalla presente Politica; </w:t>
      </w:r>
    </w:p>
    <w:p w14:paraId="1F7F1C67" w14:textId="4975F4C3" w:rsidR="000134CF" w:rsidRPr="003D6137" w:rsidRDefault="000134CF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Impegno </w:t>
      </w:r>
      <w:r w:rsidR="004301A5" w:rsidRPr="003D6137">
        <w:rPr>
          <w:sz w:val="22"/>
          <w:szCs w:val="22"/>
        </w:rPr>
        <w:t>nell’utilizzo efficiente</w:t>
      </w:r>
      <w:r w:rsidRPr="003D6137">
        <w:rPr>
          <w:sz w:val="22"/>
          <w:szCs w:val="22"/>
        </w:rPr>
        <w:t xml:space="preserve"> delle risorse naturali ed energetiche relativamente al consumo dell’energia elettrica, del gas metano e acqua</w:t>
      </w:r>
      <w:r w:rsidR="00F5306D" w:rsidRPr="003D6137">
        <w:rPr>
          <w:sz w:val="22"/>
          <w:szCs w:val="22"/>
        </w:rPr>
        <w:t xml:space="preserve">, ed il monitoraggio delle stesse. </w:t>
      </w:r>
    </w:p>
    <w:p w14:paraId="6A715C4E" w14:textId="4FC142D1" w:rsidR="000134CF" w:rsidRPr="003D6137" w:rsidRDefault="0087415B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 xml:space="preserve">- </w:t>
      </w:r>
      <w:r w:rsidR="00AC1B06" w:rsidRPr="003D6137">
        <w:rPr>
          <w:sz w:val="22"/>
          <w:szCs w:val="22"/>
        </w:rPr>
        <w:t>C</w:t>
      </w:r>
      <w:r w:rsidR="00C624C9" w:rsidRPr="003D6137">
        <w:rPr>
          <w:sz w:val="22"/>
          <w:szCs w:val="22"/>
        </w:rPr>
        <w:t>omunicazione e c</w:t>
      </w:r>
      <w:r w:rsidRPr="003D6137">
        <w:rPr>
          <w:sz w:val="22"/>
          <w:szCs w:val="22"/>
        </w:rPr>
        <w:t xml:space="preserve">onsultazione </w:t>
      </w:r>
      <w:r w:rsidR="00C624C9" w:rsidRPr="003D6137">
        <w:rPr>
          <w:sz w:val="22"/>
          <w:szCs w:val="22"/>
        </w:rPr>
        <w:t>del</w:t>
      </w:r>
      <w:r w:rsidR="00C65CF7" w:rsidRPr="003D6137">
        <w:rPr>
          <w:sz w:val="22"/>
          <w:szCs w:val="22"/>
        </w:rPr>
        <w:t>le</w:t>
      </w:r>
      <w:r w:rsidRPr="003D6137">
        <w:rPr>
          <w:sz w:val="22"/>
          <w:szCs w:val="22"/>
        </w:rPr>
        <w:t xml:space="preserve"> parti interessate </w:t>
      </w:r>
      <w:r w:rsidR="00C624C9" w:rsidRPr="003D6137">
        <w:rPr>
          <w:sz w:val="22"/>
          <w:szCs w:val="22"/>
        </w:rPr>
        <w:t>al riguardo delle</w:t>
      </w:r>
      <w:r w:rsidR="00C65CF7" w:rsidRPr="003D6137">
        <w:rPr>
          <w:sz w:val="22"/>
          <w:szCs w:val="22"/>
        </w:rPr>
        <w:t xml:space="preserve"> prestazioni ambientali ed energetiche dell’azienda</w:t>
      </w:r>
      <w:r w:rsidR="00C624C9" w:rsidRPr="003D6137">
        <w:rPr>
          <w:sz w:val="22"/>
          <w:szCs w:val="22"/>
        </w:rPr>
        <w:t xml:space="preserve"> e in caso di ricevimento di eventuali reclami</w:t>
      </w:r>
      <w:r w:rsidR="00383707" w:rsidRPr="003D6137">
        <w:rPr>
          <w:sz w:val="22"/>
          <w:szCs w:val="22"/>
        </w:rPr>
        <w:t>.</w:t>
      </w:r>
    </w:p>
    <w:p w14:paraId="19EF01B7" w14:textId="77777777" w:rsidR="00C65CF7" w:rsidRPr="003D6137" w:rsidRDefault="00C65CF7" w:rsidP="00C93A3A">
      <w:pPr>
        <w:pStyle w:val="Corpodeltesto2"/>
        <w:spacing w:line="360" w:lineRule="auto"/>
        <w:rPr>
          <w:sz w:val="22"/>
          <w:szCs w:val="22"/>
        </w:rPr>
      </w:pPr>
    </w:p>
    <w:p w14:paraId="01219A1C" w14:textId="7551E18D" w:rsidR="00416E44" w:rsidRPr="0087127C" w:rsidRDefault="00416E44" w:rsidP="00C93A3A">
      <w:pPr>
        <w:pStyle w:val="Corpodeltesto2"/>
        <w:spacing w:line="360" w:lineRule="auto"/>
        <w:rPr>
          <w:sz w:val="22"/>
          <w:szCs w:val="22"/>
        </w:rPr>
      </w:pPr>
      <w:r w:rsidRPr="003D6137">
        <w:rPr>
          <w:sz w:val="22"/>
          <w:szCs w:val="22"/>
        </w:rPr>
        <w:t>La Politica per la Qualità</w:t>
      </w:r>
      <w:r w:rsidR="006B3CE8" w:rsidRPr="003D6137">
        <w:rPr>
          <w:sz w:val="22"/>
          <w:szCs w:val="22"/>
        </w:rPr>
        <w:t xml:space="preserve">, </w:t>
      </w:r>
      <w:r w:rsidR="00C93A3A" w:rsidRPr="003D6137">
        <w:rPr>
          <w:sz w:val="22"/>
          <w:szCs w:val="22"/>
        </w:rPr>
        <w:t xml:space="preserve">l’Energia </w:t>
      </w:r>
      <w:r w:rsidR="006B3CE8" w:rsidRPr="003D6137">
        <w:rPr>
          <w:sz w:val="22"/>
          <w:szCs w:val="22"/>
        </w:rPr>
        <w:t xml:space="preserve">e l’Ambiente </w:t>
      </w:r>
      <w:r w:rsidRPr="003D6137">
        <w:rPr>
          <w:sz w:val="22"/>
          <w:szCs w:val="22"/>
        </w:rPr>
        <w:t>è documentata nel Manuale d</w:t>
      </w:r>
      <w:r w:rsidR="00F40A54" w:rsidRPr="003D6137">
        <w:rPr>
          <w:sz w:val="22"/>
          <w:szCs w:val="22"/>
        </w:rPr>
        <w:t>el Sistema di Gestione Integrato</w:t>
      </w:r>
      <w:r w:rsidRPr="003D6137">
        <w:rPr>
          <w:sz w:val="22"/>
          <w:szCs w:val="22"/>
        </w:rPr>
        <w:t>, nelle Procedure Gestionali ed in tutti i documenti previsti dal Sistema Gestione</w:t>
      </w:r>
      <w:r w:rsidR="00F40A54" w:rsidRPr="0087127C">
        <w:rPr>
          <w:sz w:val="22"/>
          <w:szCs w:val="22"/>
        </w:rPr>
        <w:t xml:space="preserve"> Integrato</w:t>
      </w:r>
      <w:r w:rsidRPr="0087127C">
        <w:rPr>
          <w:sz w:val="22"/>
          <w:szCs w:val="22"/>
        </w:rPr>
        <w:t>.</w:t>
      </w:r>
    </w:p>
    <w:p w14:paraId="0121C25F" w14:textId="77777777" w:rsidR="00697554" w:rsidRPr="00697554" w:rsidRDefault="00697554" w:rsidP="00416E44">
      <w:pPr>
        <w:pStyle w:val="Corpodeltesto2"/>
        <w:spacing w:line="480" w:lineRule="auto"/>
        <w:rPr>
          <w:sz w:val="20"/>
        </w:rPr>
      </w:pPr>
    </w:p>
    <w:p w14:paraId="072A71B6" w14:textId="14CC7440" w:rsidR="00416E44" w:rsidRPr="00697554" w:rsidRDefault="007E7A81" w:rsidP="00416E44">
      <w:pPr>
        <w:pStyle w:val="Corpodeltesto2"/>
        <w:spacing w:line="480" w:lineRule="auto"/>
        <w:rPr>
          <w:sz w:val="20"/>
        </w:rPr>
      </w:pPr>
      <w:r w:rsidRPr="00D028C2">
        <w:rPr>
          <w:sz w:val="20"/>
        </w:rPr>
        <w:t xml:space="preserve">Cotignola, </w:t>
      </w:r>
      <w:r w:rsidR="00D028C2" w:rsidRPr="00D028C2">
        <w:rPr>
          <w:sz w:val="20"/>
        </w:rPr>
        <w:t>20</w:t>
      </w:r>
      <w:r w:rsidR="00BD5285" w:rsidRPr="00D028C2">
        <w:rPr>
          <w:sz w:val="20"/>
        </w:rPr>
        <w:t xml:space="preserve"> </w:t>
      </w:r>
      <w:proofErr w:type="gramStart"/>
      <w:r w:rsidR="00D028C2" w:rsidRPr="00D028C2">
        <w:rPr>
          <w:sz w:val="20"/>
        </w:rPr>
        <w:t>Aprile</w:t>
      </w:r>
      <w:proofErr w:type="gramEnd"/>
      <w:r w:rsidR="00697554" w:rsidRPr="00D028C2">
        <w:rPr>
          <w:sz w:val="20"/>
        </w:rPr>
        <w:t xml:space="preserve"> 2</w:t>
      </w:r>
      <w:r w:rsidR="00C93A3A" w:rsidRPr="00D028C2">
        <w:rPr>
          <w:sz w:val="20"/>
        </w:rPr>
        <w:t>02</w:t>
      </w:r>
      <w:r w:rsidR="00D028C2" w:rsidRPr="00D028C2">
        <w:rPr>
          <w:sz w:val="20"/>
        </w:rPr>
        <w:t>4</w:t>
      </w:r>
      <w:r w:rsidR="00416E44" w:rsidRPr="00697554">
        <w:rPr>
          <w:sz w:val="20"/>
        </w:rPr>
        <w:t xml:space="preserve">                                                         </w:t>
      </w:r>
      <w:r w:rsidR="00697554">
        <w:rPr>
          <w:sz w:val="20"/>
        </w:rPr>
        <w:t xml:space="preserve">                         </w:t>
      </w:r>
      <w:r w:rsidR="00416E44" w:rsidRPr="00697554">
        <w:rPr>
          <w:sz w:val="20"/>
        </w:rPr>
        <w:t xml:space="preserve"> LA DIREZIONE</w:t>
      </w:r>
    </w:p>
    <w:p w14:paraId="0258FEC4" w14:textId="77777777" w:rsidR="00322C6A" w:rsidRDefault="00322C6A">
      <w:pPr>
        <w:pStyle w:val="Corpodeltesto2"/>
        <w:spacing w:line="480" w:lineRule="auto"/>
      </w:pPr>
    </w:p>
    <w:sectPr w:rsidR="00322C6A" w:rsidSect="004D4C38">
      <w:headerReference w:type="default" r:id="rId6"/>
      <w:pgSz w:w="11906" w:h="16838"/>
      <w:pgMar w:top="1417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2234" w14:textId="77777777" w:rsidR="004D4C38" w:rsidRDefault="004D4C38">
      <w:r>
        <w:separator/>
      </w:r>
    </w:p>
  </w:endnote>
  <w:endnote w:type="continuationSeparator" w:id="0">
    <w:p w14:paraId="68FFD1F7" w14:textId="77777777" w:rsidR="004D4C38" w:rsidRDefault="004D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9C55" w14:textId="77777777" w:rsidR="004D4C38" w:rsidRDefault="004D4C38">
      <w:r>
        <w:separator/>
      </w:r>
    </w:p>
  </w:footnote>
  <w:footnote w:type="continuationSeparator" w:id="0">
    <w:p w14:paraId="665966DB" w14:textId="77777777" w:rsidR="004D4C38" w:rsidRDefault="004D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7F81" w14:textId="77777777" w:rsidR="00322C6A" w:rsidRDefault="00322C6A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4394"/>
      <w:gridCol w:w="2835"/>
    </w:tblGrid>
    <w:tr w:rsidR="00322C6A" w14:paraId="41838C57" w14:textId="77777777">
      <w:trPr>
        <w:cantSplit/>
        <w:trHeight w:val="569"/>
      </w:trPr>
      <w:tc>
        <w:tcPr>
          <w:tcW w:w="3047" w:type="dxa"/>
          <w:vMerge w:val="restart"/>
        </w:tcPr>
        <w:p w14:paraId="7AE13992" w14:textId="77777777" w:rsidR="00322C6A" w:rsidRDefault="003D6137">
          <w:pPr>
            <w:pStyle w:val="Intestazione"/>
          </w:pPr>
          <w:r>
            <w:rPr>
              <w:noProof/>
            </w:rPr>
            <w:pict w14:anchorId="29452B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5" type="#_x0000_t75" style="position:absolute;margin-left:-3.4pt;margin-top:-.4pt;width:326.5pt;height:84.2pt;z-index:-251658752;visibility:visible">
                <v:imagedata r:id="rId1" o:title=""/>
              </v:shape>
            </w:pict>
          </w:r>
        </w:p>
        <w:p w14:paraId="2D6AA1B5" w14:textId="77777777" w:rsidR="00322C6A" w:rsidRDefault="00322C6A" w:rsidP="008917A5">
          <w:pPr>
            <w:pStyle w:val="Intestazione"/>
          </w:pPr>
        </w:p>
      </w:tc>
      <w:tc>
        <w:tcPr>
          <w:tcW w:w="4394" w:type="dxa"/>
          <w:vMerge w:val="restart"/>
        </w:tcPr>
        <w:p w14:paraId="6ECA6668" w14:textId="77777777" w:rsidR="00322C6A" w:rsidRDefault="00322C6A">
          <w:pPr>
            <w:pStyle w:val="Intestazione"/>
            <w:ind w:left="-70" w:right="-71"/>
            <w:jc w:val="center"/>
          </w:pPr>
        </w:p>
        <w:p w14:paraId="65C792D3" w14:textId="77777777" w:rsidR="00322C6A" w:rsidRDefault="00322C6A">
          <w:pPr>
            <w:pStyle w:val="Intestazione"/>
            <w:ind w:left="-70" w:right="-71"/>
            <w:jc w:val="center"/>
          </w:pPr>
        </w:p>
        <w:p w14:paraId="4C336554" w14:textId="77777777" w:rsidR="00755849" w:rsidRDefault="00755849" w:rsidP="00755849">
          <w:pPr>
            <w:pStyle w:val="Intestazione"/>
            <w:jc w:val="center"/>
            <w:rPr>
              <w:rFonts w:ascii="Calisto MT" w:hAnsi="Calisto MT"/>
              <w:b/>
            </w:rPr>
          </w:pPr>
          <w:r w:rsidRPr="00AD63DD">
            <w:rPr>
              <w:rFonts w:ascii="Calisto MT" w:hAnsi="Calisto MT"/>
              <w:b/>
            </w:rPr>
            <w:t xml:space="preserve">MANUALE </w:t>
          </w:r>
          <w:r>
            <w:rPr>
              <w:rFonts w:ascii="Calisto MT" w:hAnsi="Calisto MT"/>
              <w:b/>
            </w:rPr>
            <w:t>DEL SISTEMA DI GESTIONE INTEGRATO</w:t>
          </w:r>
        </w:p>
        <w:p w14:paraId="345889FC" w14:textId="609EEE93" w:rsidR="00322C6A" w:rsidRDefault="00322C6A">
          <w:pPr>
            <w:pStyle w:val="Intestazione"/>
            <w:ind w:left="-70" w:right="-71"/>
            <w:jc w:val="center"/>
            <w:rPr>
              <w:rFonts w:ascii="Calisto MT" w:hAnsi="Calisto MT"/>
              <w:b/>
              <w:sz w:val="24"/>
            </w:rPr>
          </w:pPr>
        </w:p>
      </w:tc>
      <w:tc>
        <w:tcPr>
          <w:tcW w:w="2835" w:type="dxa"/>
        </w:tcPr>
        <w:p w14:paraId="43B26083" w14:textId="77777777" w:rsidR="00322C6A" w:rsidRPr="006B3CE8" w:rsidRDefault="00322C6A">
          <w:pPr>
            <w:pStyle w:val="Intestazione"/>
            <w:jc w:val="center"/>
            <w:rPr>
              <w:b/>
              <w:highlight w:val="cyan"/>
            </w:rPr>
          </w:pPr>
        </w:p>
        <w:p w14:paraId="2D2D64DF" w14:textId="77777777" w:rsidR="00322C6A" w:rsidRPr="006B3CE8" w:rsidRDefault="00322C6A">
          <w:pPr>
            <w:pStyle w:val="Intestazione"/>
            <w:jc w:val="center"/>
            <w:rPr>
              <w:b/>
              <w:highlight w:val="cyan"/>
            </w:rPr>
          </w:pPr>
          <w:proofErr w:type="spellStart"/>
          <w:r w:rsidRPr="00D028C2">
            <w:rPr>
              <w:b/>
            </w:rPr>
            <w:t>All</w:t>
          </w:r>
          <w:proofErr w:type="spellEnd"/>
          <w:r w:rsidRPr="00D028C2">
            <w:rPr>
              <w:b/>
            </w:rPr>
            <w:t>.</w:t>
          </w:r>
          <w:r w:rsidR="00796237" w:rsidRPr="00D028C2">
            <w:rPr>
              <w:b/>
            </w:rPr>
            <w:t xml:space="preserve"> </w:t>
          </w:r>
          <w:r w:rsidR="00C65CF7" w:rsidRPr="00D028C2">
            <w:rPr>
              <w:b/>
            </w:rPr>
            <w:t>1 SEZ.</w:t>
          </w:r>
          <w:r w:rsidRPr="00D028C2">
            <w:rPr>
              <w:b/>
            </w:rPr>
            <w:t xml:space="preserve"> 5</w:t>
          </w:r>
        </w:p>
      </w:tc>
    </w:tr>
    <w:tr w:rsidR="00322C6A" w14:paraId="0873BD62" w14:textId="77777777">
      <w:trPr>
        <w:cantSplit/>
        <w:trHeight w:val="569"/>
      </w:trPr>
      <w:tc>
        <w:tcPr>
          <w:tcW w:w="3047" w:type="dxa"/>
          <w:vMerge/>
        </w:tcPr>
        <w:p w14:paraId="6EABAA76" w14:textId="77777777" w:rsidR="00322C6A" w:rsidRDefault="00322C6A">
          <w:pPr>
            <w:pStyle w:val="Intestazione"/>
          </w:pPr>
        </w:p>
      </w:tc>
      <w:tc>
        <w:tcPr>
          <w:tcW w:w="4394" w:type="dxa"/>
          <w:vMerge/>
        </w:tcPr>
        <w:p w14:paraId="4AB76E4C" w14:textId="77777777" w:rsidR="00322C6A" w:rsidRDefault="00322C6A">
          <w:pPr>
            <w:pStyle w:val="Intestazione"/>
            <w:ind w:left="-70" w:right="-71"/>
            <w:jc w:val="center"/>
          </w:pPr>
        </w:p>
      </w:tc>
      <w:tc>
        <w:tcPr>
          <w:tcW w:w="2835" w:type="dxa"/>
        </w:tcPr>
        <w:p w14:paraId="7A0F3625" w14:textId="77777777" w:rsidR="00322C6A" w:rsidRPr="006B3CE8" w:rsidRDefault="00322C6A">
          <w:pPr>
            <w:pStyle w:val="Intestazione"/>
            <w:jc w:val="center"/>
            <w:rPr>
              <w:b/>
              <w:highlight w:val="cyan"/>
            </w:rPr>
          </w:pPr>
          <w:r w:rsidRPr="006B3CE8">
            <w:rPr>
              <w:b/>
              <w:highlight w:val="cyan"/>
            </w:rPr>
            <w:t xml:space="preserve"> </w:t>
          </w:r>
        </w:p>
        <w:p w14:paraId="349D0FCB" w14:textId="41F198FE" w:rsidR="001E17E4" w:rsidRPr="001E17E4" w:rsidRDefault="00BD5285" w:rsidP="001E17E4">
          <w:pPr>
            <w:pStyle w:val="Intestazione"/>
            <w:jc w:val="center"/>
            <w:rPr>
              <w:b/>
            </w:rPr>
          </w:pPr>
          <w:r w:rsidRPr="001E17E4">
            <w:rPr>
              <w:b/>
            </w:rPr>
            <w:t>ED.</w:t>
          </w:r>
          <w:r w:rsidR="00796237" w:rsidRPr="001E17E4">
            <w:rPr>
              <w:b/>
            </w:rPr>
            <w:t xml:space="preserve"> </w:t>
          </w:r>
          <w:r w:rsidR="00C93A3A" w:rsidRPr="001E17E4">
            <w:rPr>
              <w:b/>
            </w:rPr>
            <w:t>1</w:t>
          </w:r>
          <w:r w:rsidR="007E7A81" w:rsidRPr="001E17E4">
            <w:rPr>
              <w:b/>
            </w:rPr>
            <w:t xml:space="preserve">   REV.</w:t>
          </w:r>
          <w:r w:rsidR="00796237" w:rsidRPr="001E17E4">
            <w:rPr>
              <w:b/>
            </w:rPr>
            <w:t xml:space="preserve"> </w:t>
          </w:r>
          <w:r w:rsidR="001E17E4" w:rsidRPr="001E17E4">
            <w:rPr>
              <w:b/>
            </w:rPr>
            <w:t>1</w:t>
          </w:r>
        </w:p>
      </w:tc>
    </w:tr>
    <w:tr w:rsidR="00322C6A" w14:paraId="564FD6CA" w14:textId="77777777">
      <w:trPr>
        <w:cantSplit/>
        <w:trHeight w:val="569"/>
      </w:trPr>
      <w:tc>
        <w:tcPr>
          <w:tcW w:w="3047" w:type="dxa"/>
          <w:vMerge/>
        </w:tcPr>
        <w:p w14:paraId="5B351BE3" w14:textId="77777777" w:rsidR="00322C6A" w:rsidRDefault="00322C6A">
          <w:pPr>
            <w:pStyle w:val="Intestazione"/>
          </w:pPr>
        </w:p>
      </w:tc>
      <w:tc>
        <w:tcPr>
          <w:tcW w:w="4394" w:type="dxa"/>
          <w:vMerge w:val="restart"/>
        </w:tcPr>
        <w:p w14:paraId="1F7BB1A7" w14:textId="77777777" w:rsidR="00322C6A" w:rsidRDefault="00322C6A">
          <w:pPr>
            <w:pStyle w:val="Intestazione"/>
            <w:ind w:left="-70" w:right="-71"/>
            <w:jc w:val="center"/>
          </w:pPr>
        </w:p>
        <w:p w14:paraId="675B1381" w14:textId="77777777" w:rsidR="00322C6A" w:rsidRDefault="00322C6A">
          <w:pPr>
            <w:pStyle w:val="Intestazione"/>
            <w:ind w:left="-70" w:right="-71"/>
            <w:jc w:val="center"/>
          </w:pPr>
        </w:p>
        <w:p w14:paraId="2C0832C7" w14:textId="77777777" w:rsidR="00322C6A" w:rsidRDefault="00322C6A">
          <w:pPr>
            <w:pStyle w:val="Intestazione"/>
            <w:ind w:left="-70" w:right="-71"/>
            <w:jc w:val="center"/>
            <w:rPr>
              <w:sz w:val="24"/>
            </w:rPr>
          </w:pPr>
          <w:r w:rsidRPr="00D028C2">
            <w:rPr>
              <w:sz w:val="24"/>
            </w:rPr>
            <w:t>POLITICA PER LA QUALITA’</w:t>
          </w:r>
          <w:r w:rsidR="006B3CE8" w:rsidRPr="00D028C2">
            <w:rPr>
              <w:sz w:val="24"/>
            </w:rPr>
            <w:t xml:space="preserve">, </w:t>
          </w:r>
          <w:r w:rsidR="00463E5F" w:rsidRPr="00D028C2">
            <w:rPr>
              <w:sz w:val="24"/>
            </w:rPr>
            <w:t>PER L’ENERGIA</w:t>
          </w:r>
          <w:r w:rsidR="006B3CE8" w:rsidRPr="00D028C2">
            <w:rPr>
              <w:sz w:val="24"/>
            </w:rPr>
            <w:t xml:space="preserve"> E PER L’AMBIENTE</w:t>
          </w:r>
        </w:p>
      </w:tc>
      <w:tc>
        <w:tcPr>
          <w:tcW w:w="2835" w:type="dxa"/>
        </w:tcPr>
        <w:p w14:paraId="5190B9E2" w14:textId="77777777" w:rsidR="00322C6A" w:rsidRPr="006B3CE8" w:rsidRDefault="00322C6A">
          <w:pPr>
            <w:pStyle w:val="Intestazione"/>
            <w:jc w:val="center"/>
            <w:rPr>
              <w:b/>
              <w:highlight w:val="cyan"/>
            </w:rPr>
          </w:pPr>
        </w:p>
        <w:p w14:paraId="3837F8C8" w14:textId="078B7126" w:rsidR="00322C6A" w:rsidRPr="006B3CE8" w:rsidRDefault="00D028C2" w:rsidP="009F12A9">
          <w:pPr>
            <w:pStyle w:val="Intestazione"/>
            <w:jc w:val="center"/>
            <w:rPr>
              <w:b/>
              <w:highlight w:val="cyan"/>
            </w:rPr>
          </w:pPr>
          <w:r w:rsidRPr="00D028C2">
            <w:rPr>
              <w:b/>
            </w:rPr>
            <w:t>20 aprile 2024</w:t>
          </w:r>
        </w:p>
      </w:tc>
    </w:tr>
    <w:tr w:rsidR="00322C6A" w14:paraId="35D09430" w14:textId="77777777">
      <w:trPr>
        <w:cantSplit/>
        <w:trHeight w:val="570"/>
      </w:trPr>
      <w:tc>
        <w:tcPr>
          <w:tcW w:w="3047" w:type="dxa"/>
          <w:vMerge/>
        </w:tcPr>
        <w:p w14:paraId="4FEFDDD2" w14:textId="77777777" w:rsidR="00322C6A" w:rsidRDefault="00322C6A">
          <w:pPr>
            <w:pStyle w:val="Intestazione"/>
          </w:pPr>
        </w:p>
      </w:tc>
      <w:tc>
        <w:tcPr>
          <w:tcW w:w="4394" w:type="dxa"/>
          <w:vMerge/>
          <w:tcBorders>
            <w:bottom w:val="single" w:sz="4" w:space="0" w:color="auto"/>
          </w:tcBorders>
        </w:tcPr>
        <w:p w14:paraId="401DA458" w14:textId="77777777" w:rsidR="00322C6A" w:rsidRDefault="00322C6A">
          <w:pPr>
            <w:pStyle w:val="Intestazione"/>
            <w:ind w:left="-70" w:right="-71"/>
            <w:jc w:val="center"/>
          </w:pPr>
        </w:p>
      </w:tc>
      <w:tc>
        <w:tcPr>
          <w:tcW w:w="2835" w:type="dxa"/>
        </w:tcPr>
        <w:p w14:paraId="4C36A2C1" w14:textId="77777777" w:rsidR="00322C6A" w:rsidRPr="00D028C2" w:rsidRDefault="00322C6A">
          <w:pPr>
            <w:pStyle w:val="Intestazione"/>
            <w:jc w:val="center"/>
            <w:rPr>
              <w:b/>
            </w:rPr>
          </w:pPr>
        </w:p>
        <w:p w14:paraId="670E9755" w14:textId="77777777" w:rsidR="00322C6A" w:rsidRPr="006B3CE8" w:rsidRDefault="00322C6A">
          <w:pPr>
            <w:pStyle w:val="Intestazione"/>
            <w:jc w:val="center"/>
            <w:rPr>
              <w:b/>
              <w:highlight w:val="cyan"/>
            </w:rPr>
          </w:pPr>
          <w:r w:rsidRPr="00D028C2">
            <w:rPr>
              <w:b/>
              <w:snapToGrid w:val="0"/>
            </w:rPr>
            <w:t xml:space="preserve">Pagina </w:t>
          </w:r>
          <w:r w:rsidRPr="00D028C2">
            <w:rPr>
              <w:b/>
              <w:snapToGrid w:val="0"/>
            </w:rPr>
            <w:fldChar w:fldCharType="begin"/>
          </w:r>
          <w:r w:rsidRPr="00D028C2">
            <w:rPr>
              <w:b/>
              <w:snapToGrid w:val="0"/>
            </w:rPr>
            <w:instrText xml:space="preserve"> PAGE </w:instrText>
          </w:r>
          <w:r w:rsidRPr="00D028C2">
            <w:rPr>
              <w:b/>
              <w:snapToGrid w:val="0"/>
            </w:rPr>
            <w:fldChar w:fldCharType="separate"/>
          </w:r>
          <w:r w:rsidR="00DB7748" w:rsidRPr="00D028C2">
            <w:rPr>
              <w:b/>
              <w:noProof/>
              <w:snapToGrid w:val="0"/>
            </w:rPr>
            <w:t>2</w:t>
          </w:r>
          <w:r w:rsidRPr="00D028C2">
            <w:rPr>
              <w:b/>
              <w:snapToGrid w:val="0"/>
            </w:rPr>
            <w:fldChar w:fldCharType="end"/>
          </w:r>
          <w:r w:rsidRPr="00D028C2">
            <w:rPr>
              <w:b/>
              <w:snapToGrid w:val="0"/>
            </w:rPr>
            <w:t xml:space="preserve"> di </w:t>
          </w:r>
          <w:r w:rsidRPr="00D028C2">
            <w:rPr>
              <w:b/>
              <w:snapToGrid w:val="0"/>
            </w:rPr>
            <w:fldChar w:fldCharType="begin"/>
          </w:r>
          <w:r w:rsidRPr="00D028C2">
            <w:rPr>
              <w:b/>
              <w:snapToGrid w:val="0"/>
            </w:rPr>
            <w:instrText xml:space="preserve"> NUMPAGES </w:instrText>
          </w:r>
          <w:r w:rsidRPr="00D028C2">
            <w:rPr>
              <w:b/>
              <w:snapToGrid w:val="0"/>
            </w:rPr>
            <w:fldChar w:fldCharType="separate"/>
          </w:r>
          <w:r w:rsidR="00DB7748" w:rsidRPr="00D028C2">
            <w:rPr>
              <w:b/>
              <w:noProof/>
              <w:snapToGrid w:val="0"/>
            </w:rPr>
            <w:t>2</w:t>
          </w:r>
          <w:r w:rsidRPr="00D028C2">
            <w:rPr>
              <w:b/>
              <w:snapToGrid w:val="0"/>
            </w:rPr>
            <w:fldChar w:fldCharType="end"/>
          </w:r>
        </w:p>
      </w:tc>
    </w:tr>
  </w:tbl>
  <w:p w14:paraId="1DD1B607" w14:textId="77777777" w:rsidR="00322C6A" w:rsidRDefault="00322C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474"/>
    <w:rsid w:val="00003B24"/>
    <w:rsid w:val="000134CF"/>
    <w:rsid w:val="000C29A7"/>
    <w:rsid w:val="000C5C3D"/>
    <w:rsid w:val="000D1BA5"/>
    <w:rsid w:val="001B062A"/>
    <w:rsid w:val="001E17E4"/>
    <w:rsid w:val="00230FEF"/>
    <w:rsid w:val="002A7DE2"/>
    <w:rsid w:val="00314658"/>
    <w:rsid w:val="00322C6A"/>
    <w:rsid w:val="00345DF0"/>
    <w:rsid w:val="003728F1"/>
    <w:rsid w:val="00383707"/>
    <w:rsid w:val="003A5A05"/>
    <w:rsid w:val="003D6137"/>
    <w:rsid w:val="004029AB"/>
    <w:rsid w:val="00416E44"/>
    <w:rsid w:val="004301A5"/>
    <w:rsid w:val="00463E5F"/>
    <w:rsid w:val="0047208B"/>
    <w:rsid w:val="004C4E14"/>
    <w:rsid w:val="004D4C38"/>
    <w:rsid w:val="005049A2"/>
    <w:rsid w:val="00535DD9"/>
    <w:rsid w:val="0062518D"/>
    <w:rsid w:val="00697554"/>
    <w:rsid w:val="006B3CE8"/>
    <w:rsid w:val="00751EF0"/>
    <w:rsid w:val="00755849"/>
    <w:rsid w:val="00796237"/>
    <w:rsid w:val="007E7A81"/>
    <w:rsid w:val="00840394"/>
    <w:rsid w:val="0087127C"/>
    <w:rsid w:val="0087415B"/>
    <w:rsid w:val="0089108C"/>
    <w:rsid w:val="008917A5"/>
    <w:rsid w:val="00915559"/>
    <w:rsid w:val="00974630"/>
    <w:rsid w:val="0097628C"/>
    <w:rsid w:val="00996705"/>
    <w:rsid w:val="009A4BA8"/>
    <w:rsid w:val="009A66A3"/>
    <w:rsid w:val="009F12A9"/>
    <w:rsid w:val="00A050F8"/>
    <w:rsid w:val="00A36AD3"/>
    <w:rsid w:val="00A6379C"/>
    <w:rsid w:val="00AB2474"/>
    <w:rsid w:val="00AC1B06"/>
    <w:rsid w:val="00AE7394"/>
    <w:rsid w:val="00AE7DDE"/>
    <w:rsid w:val="00B037B5"/>
    <w:rsid w:val="00B31AC1"/>
    <w:rsid w:val="00B327FA"/>
    <w:rsid w:val="00B516F1"/>
    <w:rsid w:val="00B7779A"/>
    <w:rsid w:val="00B92D99"/>
    <w:rsid w:val="00BD5285"/>
    <w:rsid w:val="00C0786B"/>
    <w:rsid w:val="00C624C9"/>
    <w:rsid w:val="00C65CF7"/>
    <w:rsid w:val="00C93A3A"/>
    <w:rsid w:val="00D028C2"/>
    <w:rsid w:val="00D3711A"/>
    <w:rsid w:val="00D43616"/>
    <w:rsid w:val="00D86099"/>
    <w:rsid w:val="00D93549"/>
    <w:rsid w:val="00DA17FB"/>
    <w:rsid w:val="00DA60CB"/>
    <w:rsid w:val="00DB0DD3"/>
    <w:rsid w:val="00DB7748"/>
    <w:rsid w:val="00EB41FD"/>
    <w:rsid w:val="00F000C1"/>
    <w:rsid w:val="00F10B1A"/>
    <w:rsid w:val="00F24DAE"/>
    <w:rsid w:val="00F40A54"/>
    <w:rsid w:val="00F5306D"/>
    <w:rsid w:val="00F610B9"/>
    <w:rsid w:val="00F904D8"/>
    <w:rsid w:val="00FA350E"/>
    <w:rsid w:val="00FD3D87"/>
    <w:rsid w:val="00FD78AE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4EA44"/>
  <w15:chartTrackingRefBased/>
  <w15:docId w15:val="{E43B2402-93CD-4C9B-ADB9-9D2A1A1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52"/>
    </w:rPr>
  </w:style>
  <w:style w:type="paragraph" w:styleId="Titolo7">
    <w:name w:val="heading 7"/>
    <w:basedOn w:val="Normale"/>
    <w:next w:val="Normale"/>
    <w:qFormat/>
    <w:rsid w:val="00AB2474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customStyle="1" w:styleId="IntestazioneCarattere">
    <w:name w:val="Intestazione Carattere"/>
    <w:link w:val="Intestazione"/>
    <w:rsid w:val="0075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CONTROLLO DEL PRODOTTO FORNITO DAL CLIENTE</vt:lpstr>
    </vt:vector>
  </TitlesOfParts>
  <Company>MetalPlast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DEL PRODOTTO FORNITO DAL CLIENTE</dc:title>
  <dc:subject/>
  <dc:creator>MetalPlast</dc:creator>
  <cp:keywords/>
  <cp:lastModifiedBy>Thomas Cavessi</cp:lastModifiedBy>
  <cp:revision>13</cp:revision>
  <cp:lastPrinted>2022-05-26T14:14:00Z</cp:lastPrinted>
  <dcterms:created xsi:type="dcterms:W3CDTF">2024-04-16T08:04:00Z</dcterms:created>
  <dcterms:modified xsi:type="dcterms:W3CDTF">2024-06-21T13:15:00Z</dcterms:modified>
</cp:coreProperties>
</file>